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F1" w:rsidRPr="00FB04F1" w:rsidRDefault="00FB04F1" w:rsidP="00FB04F1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9"/>
          <w:szCs w:val="39"/>
          <w:lang w:eastAsia="ru-RU"/>
        </w:rPr>
      </w:pPr>
      <w:r w:rsidRPr="00FB04F1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Медицинское обслуживание</w:t>
      </w:r>
    </w:p>
    <w:p w:rsidR="00FB04F1" w:rsidRPr="00FB04F1" w:rsidRDefault="00B65050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В</w:t>
      </w:r>
      <w:r>
        <w:rPr>
          <w:rFonts w:eastAsia="Times New Roman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FB04F1"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Учреждении</w:t>
      </w:r>
      <w:r w:rsidR="00E401EA">
        <w:rPr>
          <w:rFonts w:eastAsia="Times New Roman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FB04F1"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>
        <w:rPr>
          <w:rFonts w:eastAsia="Times New Roman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E401EA"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работает </w:t>
      </w:r>
      <w:r w:rsidR="00E401EA">
        <w:rPr>
          <w:rFonts w:eastAsia="Times New Roman" w:cs="Arial"/>
          <w:color w:val="000000"/>
          <w:sz w:val="29"/>
          <w:szCs w:val="29"/>
          <w:bdr w:val="none" w:sz="0" w:space="0" w:color="auto" w:frame="1"/>
          <w:lang w:eastAsia="ru-RU"/>
        </w:rPr>
        <w:t>медицинская</w:t>
      </w:r>
      <w:r w:rsidR="00FB04F1"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сестра.</w:t>
      </w:r>
    </w:p>
    <w:p w:rsidR="00E401EA" w:rsidRDefault="004B064A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  <w:r>
        <w:rPr>
          <w:rFonts w:eastAsia="Times New Roman" w:cs="Arial"/>
          <w:noProof/>
          <w:color w:val="555555"/>
          <w:sz w:val="29"/>
          <w:szCs w:val="29"/>
          <w:lang w:eastAsia="ru-RU"/>
        </w:rPr>
        <w:t xml:space="preserve"> </w:t>
      </w:r>
      <w:r w:rsidR="00AE472C">
        <w:rPr>
          <w:rFonts w:eastAsia="Times New Roman" w:cs="Arial"/>
          <w:color w:val="555555"/>
          <w:sz w:val="29"/>
          <w:szCs w:val="29"/>
          <w:lang w:eastAsia="ru-RU"/>
        </w:rPr>
        <w:t xml:space="preserve">                        </w:t>
      </w:r>
    </w:p>
    <w:p w:rsidR="00AE472C" w:rsidRDefault="00AE472C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AE472C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  <w:r w:rsidRPr="00AE472C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 wp14:anchorId="0DE3EB7E" wp14:editId="7BCDF1FF">
            <wp:simplePos x="0" y="0"/>
            <wp:positionH relativeFrom="column">
              <wp:posOffset>3080385</wp:posOffset>
            </wp:positionH>
            <wp:positionV relativeFrom="paragraph">
              <wp:posOffset>5715</wp:posOffset>
            </wp:positionV>
            <wp:extent cx="3629025" cy="2400300"/>
            <wp:effectExtent l="304800" t="323850" r="333375" b="323850"/>
            <wp:wrapSquare wrapText="bothSides"/>
            <wp:docPr id="4" name="Рисунок 4" descr="C:\Users\Лариса\Downloads\15-03-2021_14-11-13\IMG-2021031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15-03-2021_14-11-13\IMG-20210315-WA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0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72C" w:rsidRDefault="00AE472C" w:rsidP="00B65050">
      <w:pPr>
        <w:shd w:val="clear" w:color="auto" w:fill="FFFFFF"/>
        <w:spacing w:before="120" w:after="120" w:line="360" w:lineRule="atLeast"/>
        <w:jc w:val="center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B65050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B65050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B65050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E401EA" w:rsidRPr="00E401EA" w:rsidRDefault="00E401EA" w:rsidP="00E401EA">
      <w:pPr>
        <w:shd w:val="clear" w:color="auto" w:fill="FFFFFF"/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 xml:space="preserve">               </w:t>
      </w:r>
      <w:proofErr w:type="spellStart"/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>Демеева</w:t>
      </w:r>
      <w:proofErr w:type="spellEnd"/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 xml:space="preserve"> </w:t>
      </w:r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 xml:space="preserve">  </w:t>
      </w:r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 xml:space="preserve">Мальвина </w:t>
      </w:r>
    </w:p>
    <w:p w:rsidR="00E401EA" w:rsidRPr="00E401EA" w:rsidRDefault="00E401EA" w:rsidP="00E401EA">
      <w:pPr>
        <w:shd w:val="clear" w:color="auto" w:fill="FFFFFF"/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 xml:space="preserve">                      </w:t>
      </w:r>
      <w:proofErr w:type="spellStart"/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>Роланд</w:t>
      </w:r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>ие</w:t>
      </w:r>
      <w:r w:rsidRPr="00E401EA">
        <w:rPr>
          <w:rFonts w:ascii="Times New Roman" w:eastAsia="Times New Roman" w:hAnsi="Times New Roman" w:cs="Times New Roman"/>
          <w:b/>
          <w:i/>
          <w:color w:val="555555"/>
          <w:sz w:val="29"/>
          <w:szCs w:val="29"/>
          <w:lang w:eastAsia="ru-RU"/>
        </w:rPr>
        <w:t>вна</w:t>
      </w:r>
      <w:proofErr w:type="spellEnd"/>
    </w:p>
    <w:p w:rsidR="00B65050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B65050" w:rsidRDefault="00B65050" w:rsidP="00AE472C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</w:p>
    <w:p w:rsidR="00FB04F1" w:rsidRPr="00FB04F1" w:rsidRDefault="00AE472C" w:rsidP="00AE472C">
      <w:pPr>
        <w:shd w:val="clear" w:color="auto" w:fill="FFFFFF"/>
        <w:spacing w:before="120"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 w:type="textWrapping" w:clear="all"/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Оздоровительные мероприятия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и технологии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- утренняя гимнастика, включающая корригирующие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упражнения для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профилактики плоскостопия и нарушения осанки;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- музыкотерапия на музыкальных и групповых занятиях;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цветотерапия</w:t>
      </w:r>
      <w:proofErr w:type="spellEnd"/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в групповых помещениях и музыкальном зале;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- витаминотерапия;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- закаливание после сна;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- полоскание полости </w:t>
      </w:r>
      <w:proofErr w:type="gramStart"/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рта .</w:t>
      </w:r>
      <w:proofErr w:type="gramEnd"/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                  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Работа по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медицинский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контроль двигательной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активности детей на занятиях и в свободное время.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       Оздоровление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детей включало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следующие мероприятия: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- мероприятия по охране здоровья детей (витаминотерапия, обработка носовой полости </w:t>
      </w:r>
      <w:proofErr w:type="spellStart"/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оксалиновой</w:t>
      </w:r>
      <w:proofErr w:type="spellEnd"/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мазью в осенний период, закаливание в течение года);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Был проведен углубленный медосмотр д</w:t>
      </w:r>
      <w:r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етей перед поступлением в школу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FB04F1" w:rsidRPr="00FB04F1" w:rsidRDefault="004B064A" w:rsidP="00B65050">
      <w:pPr>
        <w:shd w:val="clear" w:color="auto" w:fill="FFFFFF"/>
        <w:spacing w:before="120" w:after="120" w:line="360" w:lineRule="atLeast"/>
        <w:textAlignment w:val="baseline"/>
        <w:rPr>
          <w:rFonts w:eastAsia="Times New Roman" w:cs="Arial"/>
          <w:color w:val="555555"/>
          <w:sz w:val="29"/>
          <w:szCs w:val="29"/>
          <w:lang w:eastAsia="ru-RU"/>
        </w:rPr>
      </w:pPr>
      <w:r w:rsidRPr="004B064A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drawing>
          <wp:inline distT="0" distB="0" distL="0" distR="0">
            <wp:extent cx="2235887" cy="2571750"/>
            <wp:effectExtent l="0" t="0" r="0" b="0"/>
            <wp:docPr id="6" name="Рисунок 6" descr="C:\Users\Лариса\Downloads\15-03-2021_14-37-42\Screenshot_20210315-143823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wnloads\15-03-2021_14-37-42\Screenshot_20210315-143823_Inst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18" cy="25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t xml:space="preserve">          </w:t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drawing>
          <wp:inline distT="0" distB="0" distL="0" distR="0" wp14:anchorId="2A673109">
            <wp:extent cx="2152015" cy="255460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t xml:space="preserve">    </w:t>
      </w:r>
      <w:r w:rsidR="00FB04F1" w:rsidRPr="00FB04F1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</w:t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t xml:space="preserve">  </w:t>
      </w:r>
      <w:r w:rsidR="00B65050"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drawing>
          <wp:inline distT="0" distB="0" distL="0" distR="0" wp14:anchorId="44CE2766" wp14:editId="33CA5C95">
            <wp:extent cx="1723829" cy="25120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40" cy="255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t xml:space="preserve">  </w:t>
      </w:r>
      <w:r w:rsidR="00B65050">
        <w:rPr>
          <w:rFonts w:eastAsia="Times New Roman" w:cs="Arial"/>
          <w:noProof/>
          <w:color w:val="555555"/>
          <w:sz w:val="29"/>
          <w:szCs w:val="29"/>
          <w:lang w:eastAsia="ru-RU"/>
        </w:rPr>
        <w:drawing>
          <wp:inline distT="0" distB="0" distL="0" distR="0" wp14:anchorId="1D204968">
            <wp:extent cx="1905000" cy="25120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. К моменту прохождения обследования были проведены лабораторные исследования (ОАМ, ОАК). Родителям были розданы анкеты с вопросами по жалобам на заболевания - это позволило легче ориентироваться в постановке диагноза.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Проводились профилактические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прививки и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реакция 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Манту;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паротит (корь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);</w:t>
      </w: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краснуха, прививки против гриппа, согласно национального календаря прививок (привиты от гриппа 30% детей).</w:t>
      </w:r>
    </w:p>
    <w:p w:rsidR="00FB04F1" w:rsidRPr="00FB04F1" w:rsidRDefault="00FB04F1" w:rsidP="00FB04F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B04F1">
        <w:rPr>
          <w:rFonts w:ascii="inherit" w:eastAsia="Times New Roman" w:hAnsi="inherit" w:cs="Arial"/>
          <w:color w:val="000000"/>
          <w:sz w:val="29"/>
          <w:szCs w:val="29"/>
          <w:bdr w:val="none" w:sz="0" w:space="0" w:color="auto" w:frame="1"/>
          <w:lang w:eastAsia="ru-RU"/>
        </w:rPr>
        <w:t>Регулярно проводился контроль за проведением утренней гимнастики, велся контроль за двигательным режимом в группах.</w:t>
      </w:r>
    </w:p>
    <w:p w:rsidR="00253D02" w:rsidRDefault="00E401EA"/>
    <w:sectPr w:rsidR="00253D02" w:rsidSect="00FB04F1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F1"/>
    <w:rsid w:val="001F59FF"/>
    <w:rsid w:val="004B064A"/>
    <w:rsid w:val="00AE472C"/>
    <w:rsid w:val="00B65050"/>
    <w:rsid w:val="00E401EA"/>
    <w:rsid w:val="00F11906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073"/>
  <w15:chartTrackingRefBased/>
  <w15:docId w15:val="{B653F1C4-FA72-46F9-89D4-4840598C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48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2" w:color="auto"/>
            <w:bottom w:val="single" w:sz="6" w:space="6" w:color="57DB52"/>
            <w:right w:val="none" w:sz="0" w:space="2" w:color="auto"/>
          </w:divBdr>
          <w:divsChild>
            <w:div w:id="372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2021-03-15T09:49:00Z</dcterms:created>
  <dcterms:modified xsi:type="dcterms:W3CDTF">2021-03-15T11:53:00Z</dcterms:modified>
</cp:coreProperties>
</file>